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sz w:val="24"/>
          <w:szCs w:val="32"/>
          <w:u w:val="single"/>
          <w:lang w:val="en-US" w:eastAsia="zh-CN"/>
        </w:rPr>
      </w:pPr>
      <w:r>
        <w:rPr>
          <w:rFonts w:hint="eastAsia"/>
          <w:b/>
          <w:bCs/>
          <w:lang w:val="en-US" w:eastAsia="zh-CN"/>
        </w:rPr>
        <w:t xml:space="preserve">                      </w:t>
      </w:r>
      <w:r>
        <w:rPr>
          <w:rFonts w:hint="eastAsia" w:ascii="宋体" w:hAnsi="宋体" w:eastAsia="宋体" w:cs="宋体"/>
          <w:b/>
          <w:bCs/>
          <w:sz w:val="32"/>
          <w:szCs w:val="32"/>
          <w:lang w:val="en-US" w:eastAsia="zh-CN"/>
        </w:rPr>
        <w:t xml:space="preserve"> 合同编号：</w:t>
      </w:r>
      <w:r>
        <w:rPr>
          <w:rFonts w:hint="eastAsia"/>
          <w:b/>
          <w:bCs/>
          <w:sz w:val="24"/>
          <w:szCs w:val="32"/>
          <w:u w:val="single"/>
          <w:lang w:val="en-US" w:eastAsia="zh-CN"/>
        </w:rPr>
        <w:t xml:space="preserve">                 </w:t>
      </w: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both"/>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r>
        <w:rPr>
          <w:rFonts w:hint="eastAsia" w:ascii="黑体" w:hAnsi="黑体" w:eastAsia="黑体" w:cs="黑体"/>
          <w:sz w:val="72"/>
          <w:szCs w:val="144"/>
          <w:lang w:val="en-US" w:eastAsia="zh-CN"/>
        </w:rPr>
        <w:t>产业学院协议</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ascii="宋体" w:hAnsi="宋体" w:eastAsia="宋体" w:cs="宋体"/>
          <w:b/>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
          <w:bCs/>
          <w:sz w:val="32"/>
          <w:szCs w:val="32"/>
          <w:lang w:val="en-US" w:eastAsia="zh-CN"/>
        </w:rPr>
        <w:t>吉林交通职业技术学院 制定</w:t>
      </w:r>
    </w:p>
    <w:p>
      <w:pPr>
        <w:jc w:val="center"/>
        <w:rPr>
          <w:rFonts w:ascii="仿宋" w:hAnsi="仿宋" w:eastAsia="仿宋" w:cs="Times New Roman"/>
          <w:b/>
          <w:bCs/>
          <w:sz w:val="36"/>
          <w:szCs w:val="36"/>
        </w:rPr>
      </w:pPr>
      <w:r>
        <w:rPr>
          <w:rFonts w:hint="eastAsia" w:ascii="仿宋" w:hAnsi="仿宋" w:eastAsia="仿宋" w:cs="宋体"/>
          <w:b/>
          <w:bCs/>
          <w:sz w:val="36"/>
          <w:szCs w:val="36"/>
        </w:rPr>
        <w:t>【】产业学院协议书</w:t>
      </w:r>
    </w:p>
    <w:p>
      <w:pPr>
        <w:spacing w:line="500" w:lineRule="exact"/>
        <w:rPr>
          <w:rFonts w:ascii="仿宋" w:hAnsi="仿宋" w:eastAsia="仿宋" w:cs="Times New Roman"/>
          <w:b/>
          <w:bCs/>
          <w:sz w:val="28"/>
          <w:szCs w:val="28"/>
        </w:rPr>
      </w:pPr>
    </w:p>
    <w:p>
      <w:p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甲方（学校）：</w:t>
      </w:r>
      <w:r>
        <w:rPr>
          <w:rFonts w:ascii="仿宋" w:hAnsi="仿宋" w:eastAsia="仿宋" w:cs="宋体"/>
          <w:b/>
          <w:bCs/>
          <w:sz w:val="28"/>
          <w:szCs w:val="28"/>
        </w:rPr>
        <w:t xml:space="preserve"> </w:t>
      </w:r>
    </w:p>
    <w:p>
      <w:p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住所：</w:t>
      </w:r>
      <w:r>
        <w:rPr>
          <w:rFonts w:ascii="仿宋" w:hAnsi="仿宋" w:eastAsia="仿宋" w:cs="宋体"/>
          <w:b/>
          <w:bCs/>
          <w:sz w:val="28"/>
          <w:szCs w:val="28"/>
        </w:rPr>
        <w:t xml:space="preserve"> </w:t>
      </w:r>
    </w:p>
    <w:p>
      <w:p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法定代表人：</w:t>
      </w:r>
    </w:p>
    <w:p>
      <w:p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乙方（</w:t>
      </w:r>
      <w:bookmarkStart w:id="1" w:name="_GoBack"/>
      <w:bookmarkEnd w:id="1"/>
      <w:r>
        <w:rPr>
          <w:rFonts w:hint="eastAsia" w:ascii="仿宋" w:hAnsi="仿宋" w:eastAsia="仿宋" w:cs="宋体"/>
          <w:b/>
          <w:bCs/>
          <w:sz w:val="28"/>
          <w:szCs w:val="28"/>
        </w:rPr>
        <w:t>企业）：</w:t>
      </w:r>
    </w:p>
    <w:p>
      <w:p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住所：</w:t>
      </w:r>
      <w:r>
        <w:rPr>
          <w:rFonts w:ascii="仿宋" w:hAnsi="仿宋" w:eastAsia="仿宋" w:cs="宋体"/>
          <w:b/>
          <w:bCs/>
          <w:sz w:val="28"/>
          <w:szCs w:val="28"/>
        </w:rPr>
        <w:t xml:space="preserve"> </w:t>
      </w:r>
    </w:p>
    <w:p>
      <w:p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法定代表人：</w:t>
      </w:r>
    </w:p>
    <w:p>
      <w:pPr>
        <w:spacing w:line="360" w:lineRule="auto"/>
        <w:ind w:firstLine="562" w:firstLineChars="200"/>
        <w:jc w:val="left"/>
        <w:rPr>
          <w:rFonts w:ascii="仿宋" w:hAnsi="仿宋" w:eastAsia="仿宋" w:cs="宋体"/>
          <w:b/>
          <w:bCs/>
          <w:sz w:val="28"/>
          <w:szCs w:val="28"/>
        </w:rPr>
      </w:pPr>
    </w:p>
    <w:p>
      <w:pPr>
        <w:spacing w:line="360" w:lineRule="auto"/>
        <w:ind w:firstLine="560" w:firstLineChars="200"/>
        <w:rPr>
          <w:rFonts w:ascii="仿宋" w:hAnsi="仿宋" w:eastAsia="仿宋" w:cs="Times New Roman"/>
          <w:sz w:val="28"/>
          <w:szCs w:val="28"/>
        </w:rPr>
      </w:pPr>
      <w:r>
        <w:rPr>
          <w:rFonts w:hint="eastAsia" w:ascii="仿宋" w:hAnsi="仿宋" w:eastAsia="仿宋" w:cs="宋体"/>
          <w:sz w:val="28"/>
          <w:szCs w:val="28"/>
        </w:rPr>
        <w:t>为贯彻落实《国家职业教育改革实施方案》《职业教育提质培优行动计划（</w:t>
      </w:r>
      <w:r>
        <w:rPr>
          <w:rFonts w:ascii="仿宋" w:hAnsi="仿宋" w:eastAsia="仿宋" w:cs="宋体"/>
          <w:sz w:val="28"/>
          <w:szCs w:val="28"/>
        </w:rPr>
        <w:t>2020—2023</w:t>
      </w:r>
      <w:r>
        <w:rPr>
          <w:rFonts w:hint="eastAsia" w:ascii="仿宋" w:hAnsi="仿宋" w:eastAsia="仿宋" w:cs="宋体"/>
          <w:sz w:val="28"/>
          <w:szCs w:val="28"/>
        </w:rPr>
        <w:t>年）》，深化产教融合、校企合作，充分发挥产业优势和企业重要教育主体作用，有效促进教育链、人才链与产业链、创新链有机衔接，构建“产、学、研、用、创”现代职业教育体系，更好地服务吉林省全面振兴全方位振兴。依据教育部、工信部《现代产业学院建设指南（试行）》，结合我校实际，甲乙双方经过友好协商，现就共同建设吉林交通职业技术学院【】产业学院达成协议如下：</w:t>
      </w:r>
    </w:p>
    <w:p>
      <w:pPr>
        <w:spacing w:line="360" w:lineRule="auto"/>
        <w:ind w:firstLine="562" w:firstLineChars="200"/>
        <w:rPr>
          <w:rFonts w:ascii="仿宋" w:hAnsi="仿宋" w:eastAsia="仿宋" w:cs="Times New Roman"/>
          <w:b/>
          <w:bCs/>
          <w:color w:val="333333"/>
          <w:sz w:val="28"/>
          <w:szCs w:val="28"/>
        </w:rPr>
      </w:pPr>
      <w:r>
        <w:rPr>
          <w:rFonts w:hint="eastAsia" w:ascii="仿宋" w:hAnsi="仿宋" w:eastAsia="仿宋" w:cs="黑体"/>
          <w:b/>
          <w:bCs/>
          <w:color w:val="333333"/>
          <w:sz w:val="28"/>
          <w:szCs w:val="28"/>
        </w:rPr>
        <w:t>一、建设原则</w:t>
      </w:r>
      <w:bookmarkStart w:id="0" w:name="_Hlk55221074"/>
    </w:p>
    <w:bookmarkEnd w:id="0"/>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1.</w:t>
      </w:r>
      <w:r>
        <w:rPr>
          <w:rFonts w:hint="eastAsia" w:ascii="仿宋" w:hAnsi="仿宋" w:eastAsia="仿宋" w:cs="宋体"/>
          <w:sz w:val="28"/>
          <w:szCs w:val="28"/>
        </w:rPr>
        <w:t>坚持“共生·共建·共享·共进”的发展理念，通过多种形式开展全面合作，共同探索校企“双主体育人”人才培养模式改革，培养创新型、复合型高素质技术技能人才。</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2.</w:t>
      </w:r>
      <w:r>
        <w:rPr>
          <w:rFonts w:hint="eastAsia" w:ascii="仿宋" w:hAnsi="仿宋" w:eastAsia="仿宋" w:cs="宋体"/>
          <w:sz w:val="28"/>
          <w:szCs w:val="28"/>
        </w:rPr>
        <w:t>坚持“育人为本、产业为要、产教融合、创新发展”的共建原则，共同推进企业与学校的全面技术合作，优化创新资源配置模式，服务现代制造业转型升级，将专业（群）建在产业链上，努力实现“校企合作、产学共赢”。</w:t>
      </w:r>
    </w:p>
    <w:p>
      <w:pPr>
        <w:spacing w:line="360" w:lineRule="auto"/>
        <w:ind w:firstLine="562" w:firstLineChars="200"/>
        <w:rPr>
          <w:rFonts w:ascii="仿宋" w:hAnsi="仿宋" w:eastAsia="仿宋" w:cs="Times New Roman"/>
          <w:b/>
          <w:bCs/>
          <w:color w:val="333333"/>
          <w:sz w:val="28"/>
          <w:szCs w:val="28"/>
        </w:rPr>
      </w:pPr>
      <w:r>
        <w:rPr>
          <w:rFonts w:hint="eastAsia" w:ascii="仿宋" w:hAnsi="仿宋" w:eastAsia="仿宋" w:cs="黑体"/>
          <w:b/>
          <w:bCs/>
          <w:color w:val="333333"/>
          <w:sz w:val="28"/>
          <w:szCs w:val="28"/>
        </w:rPr>
        <w:t>二、建设目标</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产业学院的总体目标是通过教学院与行业、企业的联合办学，建设行业特色鲜明、与产业联系紧密的产业学院，构建产教深度融合的协同育人长效机制，促进产业链、创新链、人才链、教育链有效衔接，实现学校与产业之间信息、人才、技术与物质资源共享，将产业学院建设成为融合人才培养、科学研究、技术创新、企业服务、大学生创新创业和继续教育等功能于一体的人才培养实体，形成新的职业教育人才培养模式。</w:t>
      </w:r>
    </w:p>
    <w:p>
      <w:pPr>
        <w:spacing w:line="560" w:lineRule="exact"/>
        <w:ind w:firstLine="562" w:firstLineChars="200"/>
        <w:rPr>
          <w:rFonts w:ascii="仿宋" w:hAnsi="仿宋" w:eastAsia="仿宋" w:cs="Times New Roman"/>
          <w:b/>
          <w:bCs/>
          <w:sz w:val="28"/>
          <w:szCs w:val="28"/>
        </w:rPr>
      </w:pPr>
      <w:r>
        <w:rPr>
          <w:rFonts w:hint="eastAsia" w:ascii="仿宋" w:hAnsi="仿宋" w:eastAsia="仿宋" w:cs="黑体"/>
          <w:b/>
          <w:bCs/>
          <w:sz w:val="28"/>
          <w:szCs w:val="28"/>
        </w:rPr>
        <w:t>三、建设内容</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1.</w:t>
      </w:r>
      <w:r>
        <w:rPr>
          <w:rFonts w:hint="eastAsia" w:ascii="仿宋" w:hAnsi="仿宋" w:eastAsia="仿宋" w:cs="宋体"/>
          <w:sz w:val="28"/>
          <w:szCs w:val="28"/>
        </w:rPr>
        <w:t>创新产教深度融合机制。探索完善校企双主体或多元主体办学机制，全面实施现代学徒制，加快实现专业与产业、课程与岗位、教学与生产的有效对接，建立行业企业深度参与专业建设和人才培养的新机制。按照专业对应岗位（群）的知识能力素质要求，校企联合制定专业建设方案和人才培养方案，重构课程体系、开发新型课程、更新教学内容、创新教学方式与考核方式，共同实施教育教学、共同评价培养质量。</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2.</w:t>
      </w:r>
      <w:r>
        <w:rPr>
          <w:rFonts w:hint="eastAsia" w:ascii="仿宋" w:hAnsi="仿宋" w:eastAsia="仿宋" w:cs="宋体"/>
          <w:sz w:val="28"/>
          <w:szCs w:val="28"/>
        </w:rPr>
        <w:t>加强重点产业人才专业建设。完善学校专业动态调整机制，对接“一主六双”产业空间布局要求，围绕汽车、农产品加工、旅游等主导产业和化工、医药健康、冶金建材、电子信息、装备制造等优势产业，冰雪、新型汽车、新材料、新能源、商用卫星等新兴产业和现代服务业建设一批特色现代产业学院，主动服务吉林省社会发展需求。</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3.</w:t>
      </w:r>
      <w:r>
        <w:rPr>
          <w:rFonts w:hint="eastAsia" w:ascii="仿宋" w:hAnsi="仿宋" w:eastAsia="仿宋" w:cs="宋体"/>
          <w:sz w:val="28"/>
          <w:szCs w:val="28"/>
        </w:rPr>
        <w:t>打造高素质“双师型”教师队伍。建立校企人力资源共建共享机制，在现代产业学院内部设立企业教师专岗和产业教授岗，支持企业技术和管理人才到学校任教，有计划地派遣相关专任教师到行业企业挂职工作和实践锻炼。开展校企教师联合授课，打造高素质“双师型”教学团队。建立现代产业学院教师工作室，承担现代产业学院内部师资交流、培训等业务，将现代产业学院建设成为高素质“双师型”教师培养培训的重要载体。</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4.</w:t>
      </w:r>
      <w:r>
        <w:rPr>
          <w:rFonts w:hint="eastAsia" w:ascii="仿宋" w:hAnsi="仿宋" w:eastAsia="仿宋" w:cs="宋体"/>
          <w:sz w:val="28"/>
          <w:szCs w:val="28"/>
        </w:rPr>
        <w:t>加强校企合作课程建设。引导行业企业深度参与教材编写和课程建设，设计课程体系、优化课程结构。加快课程教学内容更新，关注行业创新链条的动态发展，推动课程内容与行业标准、生产流程、项目开发等产业需求科学对接，建设一批高质量校企合作课程、工作手册式、活页式教材和工程案例集。</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5.</w:t>
      </w:r>
      <w:r>
        <w:rPr>
          <w:rFonts w:hint="eastAsia" w:ascii="仿宋" w:hAnsi="仿宋" w:eastAsia="仿宋" w:cs="宋体"/>
          <w:sz w:val="28"/>
          <w:szCs w:val="28"/>
        </w:rPr>
        <w:t>校企共建实习实训平台。采取引企进校、驻校，引校进企、校企一体等方式，共建集实践教学、科技研发、生产实习、培训服务等多位一体的实习实训平台。将产业元素有机融入专业教学，统筹兼顾课程要素和生产要素，共同构建实践教育体系和生产性实训基地，营造真实的生产和技术开发工作环境。鼓励行业企业将工作生产革新作为学生毕业设计（论文）的课题来源，安排企业导师进行全程指导，实行真题真做，培养学生创新精神和实践能力。</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6.</w:t>
      </w:r>
      <w:r>
        <w:rPr>
          <w:rFonts w:hint="eastAsia" w:ascii="仿宋" w:hAnsi="仿宋" w:eastAsia="仿宋" w:cs="宋体"/>
          <w:sz w:val="28"/>
          <w:szCs w:val="28"/>
        </w:rPr>
        <w:t>推进大学生创新创业教育。将创新创业教育融入专业教学内容，针对专业特点进行科学规划与系统设计，实现创新创业教育目标在素质教育、专业课程、教学评价等方面的有效融合。创建校企合作产业园，建立创新创业实践教育中心或基地，共同开发创新创业课程和教学内容，共同推进创新创业训练项目的实施。</w:t>
      </w:r>
    </w:p>
    <w:p>
      <w:pPr>
        <w:spacing w:line="360" w:lineRule="auto"/>
        <w:ind w:firstLine="560" w:firstLineChars="200"/>
        <w:rPr>
          <w:rFonts w:ascii="仿宋" w:hAnsi="仿宋" w:eastAsia="仿宋" w:cs="Times New Roman"/>
          <w:sz w:val="28"/>
          <w:szCs w:val="28"/>
        </w:rPr>
      </w:pPr>
      <w:r>
        <w:rPr>
          <w:rFonts w:ascii="仿宋" w:hAnsi="仿宋" w:eastAsia="仿宋" w:cs="宋体"/>
          <w:sz w:val="28"/>
          <w:szCs w:val="28"/>
        </w:rPr>
        <w:t>7.</w:t>
      </w:r>
      <w:r>
        <w:rPr>
          <w:rFonts w:hint="eastAsia" w:ascii="仿宋" w:hAnsi="仿宋" w:eastAsia="仿宋" w:cs="宋体"/>
          <w:sz w:val="28"/>
          <w:szCs w:val="28"/>
        </w:rPr>
        <w:t>提升服务区域经济发展能力。深化与行业组织和产业领军企业的战略合作，发挥学校人才优势，整合各方资源，共建服务地方特色产业的技术研发中心、联合实验室，与行业企业共同开展应用课题研究，联合开展企业项目攻关、产品技术研发、成果转化和项目孵化等工作，共享研究成果，促进科技成果转化和产业化，促进区域经济高质量发展。</w:t>
      </w:r>
    </w:p>
    <w:p>
      <w:pPr>
        <w:pStyle w:val="6"/>
        <w:spacing w:before="0" w:beforeAutospacing="0" w:after="0" w:afterAutospacing="0" w:line="450" w:lineRule="atLeast"/>
        <w:ind w:firstLine="562" w:firstLineChars="200"/>
        <w:jc w:val="both"/>
        <w:rPr>
          <w:rFonts w:ascii="仿宋" w:hAnsi="仿宋" w:eastAsia="仿宋" w:cs="Times New Roman"/>
          <w:b/>
          <w:bCs/>
          <w:color w:val="333333"/>
          <w:kern w:val="2"/>
          <w:sz w:val="28"/>
          <w:szCs w:val="28"/>
        </w:rPr>
      </w:pPr>
      <w:r>
        <w:rPr>
          <w:rFonts w:hint="eastAsia" w:ascii="仿宋" w:hAnsi="仿宋" w:eastAsia="仿宋" w:cs="黑体"/>
          <w:b/>
          <w:bCs/>
          <w:color w:val="333333"/>
          <w:kern w:val="2"/>
          <w:sz w:val="28"/>
          <w:szCs w:val="28"/>
        </w:rPr>
        <w:t>四、双方的责任和义务</w:t>
      </w:r>
    </w:p>
    <w:p>
      <w:pPr>
        <w:pStyle w:val="6"/>
        <w:spacing w:before="0" w:beforeAutospacing="0" w:after="0" w:afterAutospacing="0" w:line="360" w:lineRule="auto"/>
        <w:ind w:firstLine="562" w:firstLineChars="200"/>
        <w:jc w:val="both"/>
        <w:rPr>
          <w:rFonts w:ascii="仿宋" w:hAnsi="仿宋" w:eastAsia="仿宋" w:cs="Times New Roman"/>
          <w:b/>
          <w:bCs/>
          <w:color w:val="333333"/>
          <w:kern w:val="2"/>
          <w:sz w:val="28"/>
          <w:szCs w:val="28"/>
        </w:rPr>
      </w:pPr>
      <w:r>
        <w:rPr>
          <w:rFonts w:hint="eastAsia" w:ascii="仿宋" w:hAnsi="仿宋" w:eastAsia="仿宋"/>
          <w:b/>
          <w:bCs/>
          <w:color w:val="333333"/>
          <w:kern w:val="2"/>
          <w:sz w:val="28"/>
          <w:szCs w:val="28"/>
        </w:rPr>
        <w:t>（一）甲方的责任和义务</w:t>
      </w:r>
    </w:p>
    <w:p>
      <w:pPr>
        <w:ind w:firstLine="560" w:firstLineChars="200"/>
        <w:rPr>
          <w:rFonts w:ascii="仿宋" w:hAnsi="仿宋" w:eastAsia="仿宋" w:cs="Times New Roman"/>
          <w:sz w:val="28"/>
          <w:szCs w:val="28"/>
        </w:rPr>
      </w:pPr>
      <w:r>
        <w:rPr>
          <w:rFonts w:ascii="仿宋" w:hAnsi="仿宋" w:eastAsia="仿宋" w:cs="宋体"/>
          <w:sz w:val="28"/>
          <w:szCs w:val="28"/>
        </w:rPr>
        <w:t>1.</w:t>
      </w:r>
      <w:r>
        <w:rPr>
          <w:rFonts w:hint="eastAsia" w:ascii="仿宋" w:hAnsi="仿宋" w:eastAsia="仿宋" w:cs="宋体"/>
          <w:sz w:val="28"/>
          <w:szCs w:val="28"/>
        </w:rPr>
        <w:t>负责“【】产业学院”管理机构筹建、学校工作人员组成，师资队伍与管理人员配备。</w:t>
      </w:r>
    </w:p>
    <w:p>
      <w:pPr>
        <w:ind w:firstLine="560" w:firstLineChars="200"/>
        <w:rPr>
          <w:rFonts w:ascii="仿宋" w:hAnsi="仿宋" w:eastAsia="仿宋" w:cs="Times New Roman"/>
          <w:sz w:val="28"/>
          <w:szCs w:val="28"/>
        </w:rPr>
      </w:pPr>
      <w:r>
        <w:rPr>
          <w:rFonts w:ascii="仿宋" w:hAnsi="仿宋" w:eastAsia="仿宋" w:cs="宋体"/>
          <w:sz w:val="28"/>
          <w:szCs w:val="28"/>
        </w:rPr>
        <w:t>2.</w:t>
      </w:r>
      <w:r>
        <w:rPr>
          <w:rFonts w:hint="eastAsia" w:ascii="仿宋" w:hAnsi="仿宋" w:eastAsia="仿宋" w:cs="宋体"/>
          <w:sz w:val="28"/>
          <w:szCs w:val="28"/>
        </w:rPr>
        <w:t>甲乙共建“【】”专业（群）。</w:t>
      </w:r>
    </w:p>
    <w:p>
      <w:pPr>
        <w:ind w:firstLine="560" w:firstLineChars="200"/>
        <w:rPr>
          <w:rFonts w:ascii="仿宋" w:hAnsi="仿宋" w:eastAsia="仿宋" w:cs="Times New Roman"/>
          <w:sz w:val="28"/>
          <w:szCs w:val="28"/>
        </w:rPr>
      </w:pPr>
      <w:r>
        <w:rPr>
          <w:rFonts w:ascii="仿宋" w:hAnsi="仿宋" w:eastAsia="仿宋" w:cs="宋体"/>
          <w:sz w:val="28"/>
          <w:szCs w:val="28"/>
        </w:rPr>
        <w:t>3.</w:t>
      </w:r>
      <w:r>
        <w:rPr>
          <w:rFonts w:hint="eastAsia" w:ascii="仿宋" w:hAnsi="仿宋" w:eastAsia="仿宋" w:cs="宋体"/>
          <w:sz w:val="28"/>
          <w:szCs w:val="28"/>
        </w:rPr>
        <w:t>与乙方共同做好“【】产业学院”的生源和招生计划数申报、生源资格审查、考核选拔与招录、转专业、协议签订、中途丙方退出善后安排、补录等招生招工工作。</w:t>
      </w:r>
    </w:p>
    <w:p>
      <w:pPr>
        <w:ind w:firstLine="560" w:firstLineChars="200"/>
        <w:rPr>
          <w:rFonts w:ascii="仿宋" w:hAnsi="仿宋" w:eastAsia="仿宋" w:cs="Times New Roman"/>
          <w:sz w:val="28"/>
          <w:szCs w:val="28"/>
        </w:rPr>
      </w:pPr>
      <w:r>
        <w:rPr>
          <w:rFonts w:ascii="仿宋" w:hAnsi="仿宋" w:eastAsia="仿宋" w:cs="宋体"/>
          <w:sz w:val="28"/>
          <w:szCs w:val="28"/>
        </w:rPr>
        <w:t>4.</w:t>
      </w:r>
      <w:r>
        <w:rPr>
          <w:rFonts w:hint="eastAsia" w:ascii="仿宋" w:hAnsi="仿宋" w:eastAsia="仿宋" w:cs="宋体"/>
          <w:sz w:val="28"/>
          <w:szCs w:val="28"/>
        </w:rPr>
        <w:t>与乙方共同制定人才培养方案，审定专业课程标准，选派教师到企业参与学生教育教学管理工作。</w:t>
      </w:r>
    </w:p>
    <w:p>
      <w:pPr>
        <w:ind w:firstLine="560" w:firstLineChars="200"/>
        <w:rPr>
          <w:rFonts w:ascii="仿宋" w:hAnsi="仿宋" w:eastAsia="仿宋" w:cs="Times New Roman"/>
          <w:sz w:val="28"/>
          <w:szCs w:val="28"/>
        </w:rPr>
      </w:pPr>
      <w:r>
        <w:rPr>
          <w:rFonts w:ascii="仿宋" w:hAnsi="仿宋" w:eastAsia="仿宋" w:cs="宋体"/>
          <w:sz w:val="28"/>
          <w:szCs w:val="28"/>
        </w:rPr>
        <w:t>5.</w:t>
      </w:r>
      <w:r>
        <w:rPr>
          <w:rFonts w:hint="eastAsia" w:ascii="仿宋" w:hAnsi="仿宋" w:eastAsia="仿宋" w:cs="宋体"/>
          <w:sz w:val="28"/>
          <w:szCs w:val="28"/>
        </w:rPr>
        <w:t>负责“【】产业学院”学生的学籍管理、毕业资格审核、毕业证书发放以及校内学生日常管理工作。</w:t>
      </w:r>
    </w:p>
    <w:p>
      <w:pPr>
        <w:ind w:firstLine="560" w:firstLineChars="200"/>
        <w:rPr>
          <w:rFonts w:ascii="仿宋" w:hAnsi="仿宋" w:eastAsia="仿宋" w:cs="Times New Roman"/>
          <w:sz w:val="28"/>
          <w:szCs w:val="28"/>
        </w:rPr>
      </w:pPr>
      <w:r>
        <w:rPr>
          <w:rFonts w:ascii="仿宋" w:hAnsi="仿宋" w:eastAsia="仿宋" w:cs="宋体"/>
          <w:sz w:val="28"/>
          <w:szCs w:val="28"/>
        </w:rPr>
        <w:t>6.</w:t>
      </w:r>
      <w:r>
        <w:rPr>
          <w:rFonts w:hint="eastAsia" w:ascii="仿宋" w:hAnsi="仿宋" w:eastAsia="仿宋" w:cs="宋体"/>
          <w:sz w:val="28"/>
          <w:szCs w:val="28"/>
        </w:rPr>
        <w:t>提供“【】产业学院”校内运行所需的教学场所、教学设备，包括多媒体教室、实训室、教学器材设备等。</w:t>
      </w:r>
    </w:p>
    <w:p>
      <w:pPr>
        <w:ind w:firstLine="560" w:firstLineChars="200"/>
        <w:rPr>
          <w:rFonts w:ascii="仿宋" w:hAnsi="仿宋" w:eastAsia="仿宋" w:cs="Times New Roman"/>
          <w:sz w:val="28"/>
          <w:szCs w:val="28"/>
        </w:rPr>
      </w:pPr>
      <w:r>
        <w:rPr>
          <w:rFonts w:ascii="仿宋" w:hAnsi="仿宋" w:eastAsia="仿宋" w:cs="宋体"/>
          <w:sz w:val="28"/>
          <w:szCs w:val="28"/>
        </w:rPr>
        <w:t>7.</w:t>
      </w:r>
      <w:r>
        <w:rPr>
          <w:rFonts w:hint="eastAsia" w:ascii="仿宋" w:hAnsi="仿宋" w:eastAsia="仿宋" w:cs="宋体"/>
          <w:sz w:val="28"/>
          <w:szCs w:val="28"/>
        </w:rPr>
        <w:t>负责组织购买“【】产业学院”学生的校方责任险和在校期间学生意外伤害险等保险。</w:t>
      </w:r>
    </w:p>
    <w:p>
      <w:pPr>
        <w:ind w:firstLine="560" w:firstLineChars="200"/>
        <w:rPr>
          <w:rFonts w:ascii="仿宋" w:hAnsi="仿宋" w:eastAsia="仿宋" w:cs="Times New Roman"/>
          <w:sz w:val="28"/>
          <w:szCs w:val="28"/>
        </w:rPr>
      </w:pPr>
      <w:r>
        <w:rPr>
          <w:rFonts w:ascii="仿宋" w:hAnsi="仿宋" w:eastAsia="仿宋" w:cs="宋体"/>
          <w:sz w:val="28"/>
          <w:szCs w:val="28"/>
        </w:rPr>
        <w:t>8.</w:t>
      </w:r>
      <w:r>
        <w:rPr>
          <w:rFonts w:hint="eastAsia" w:ascii="仿宋" w:hAnsi="仿宋" w:eastAsia="仿宋" w:cs="宋体"/>
          <w:sz w:val="28"/>
          <w:szCs w:val="28"/>
        </w:rPr>
        <w:t>建立奖惩制度，对“【】产业学院”的学生、教师和管理人员举行评优活动，对于优秀的学生、教师及管理人员按相关制度进行表彰和奖励。</w:t>
      </w:r>
    </w:p>
    <w:p>
      <w:pPr>
        <w:ind w:firstLine="560" w:firstLineChars="200"/>
        <w:rPr>
          <w:rFonts w:ascii="仿宋" w:hAnsi="仿宋" w:eastAsia="仿宋" w:cs="Times New Roman"/>
          <w:sz w:val="28"/>
          <w:szCs w:val="28"/>
        </w:rPr>
      </w:pPr>
      <w:r>
        <w:rPr>
          <w:rFonts w:ascii="仿宋" w:hAnsi="仿宋" w:eastAsia="仿宋" w:cs="宋体"/>
          <w:sz w:val="28"/>
          <w:szCs w:val="28"/>
        </w:rPr>
        <w:t>9.</w:t>
      </w:r>
      <w:r>
        <w:rPr>
          <w:rFonts w:hint="eastAsia" w:ascii="仿宋" w:hAnsi="仿宋" w:eastAsia="仿宋" w:cs="宋体"/>
          <w:sz w:val="28"/>
          <w:szCs w:val="28"/>
        </w:rPr>
        <w:t>提供“【】产业学院”教师及相关研究项目开展所需经费。</w:t>
      </w:r>
    </w:p>
    <w:p>
      <w:pPr>
        <w:ind w:firstLine="560" w:firstLineChars="200"/>
        <w:rPr>
          <w:rFonts w:ascii="仿宋" w:hAnsi="仿宋" w:eastAsia="仿宋" w:cs="Times New Roman"/>
          <w:sz w:val="28"/>
          <w:szCs w:val="28"/>
        </w:rPr>
      </w:pPr>
      <w:r>
        <w:rPr>
          <w:rFonts w:ascii="仿宋" w:hAnsi="仿宋" w:eastAsia="仿宋" w:cs="宋体"/>
          <w:sz w:val="28"/>
          <w:szCs w:val="28"/>
        </w:rPr>
        <w:t>10.</w:t>
      </w:r>
      <w:r>
        <w:rPr>
          <w:rFonts w:hint="eastAsia" w:ascii="仿宋" w:hAnsi="仿宋" w:eastAsia="仿宋" w:cs="宋体"/>
          <w:sz w:val="28"/>
          <w:szCs w:val="28"/>
        </w:rPr>
        <w:t>向上级教育行政主管部门申请支持和项目申报，以及“【】产业学院”工作经验的总结与推广。</w:t>
      </w:r>
    </w:p>
    <w:p>
      <w:pPr>
        <w:pStyle w:val="6"/>
        <w:spacing w:before="0" w:beforeAutospacing="0" w:after="0" w:afterAutospacing="0" w:line="450" w:lineRule="atLeast"/>
        <w:ind w:firstLine="562" w:firstLineChars="200"/>
        <w:jc w:val="both"/>
        <w:rPr>
          <w:rFonts w:ascii="仿宋" w:hAnsi="仿宋" w:eastAsia="仿宋" w:cs="Times New Roman"/>
          <w:b/>
          <w:bCs/>
          <w:kern w:val="2"/>
          <w:sz w:val="28"/>
          <w:szCs w:val="28"/>
        </w:rPr>
      </w:pPr>
      <w:r>
        <w:rPr>
          <w:rFonts w:ascii="仿宋" w:hAnsi="仿宋" w:eastAsia="仿宋"/>
          <w:b/>
          <w:bCs/>
          <w:kern w:val="2"/>
          <w:sz w:val="28"/>
          <w:szCs w:val="28"/>
        </w:rPr>
        <w:t>(</w:t>
      </w:r>
      <w:r>
        <w:rPr>
          <w:rFonts w:hint="eastAsia" w:ascii="仿宋" w:hAnsi="仿宋" w:eastAsia="仿宋"/>
          <w:b/>
          <w:bCs/>
          <w:kern w:val="2"/>
          <w:sz w:val="28"/>
          <w:szCs w:val="28"/>
        </w:rPr>
        <w:t>二</w:t>
      </w:r>
      <w:r>
        <w:rPr>
          <w:rFonts w:ascii="仿宋" w:hAnsi="仿宋" w:eastAsia="仿宋"/>
          <w:b/>
          <w:bCs/>
          <w:kern w:val="2"/>
          <w:sz w:val="28"/>
          <w:szCs w:val="28"/>
        </w:rPr>
        <w:t>)</w:t>
      </w:r>
      <w:r>
        <w:rPr>
          <w:rFonts w:hint="eastAsia" w:ascii="仿宋" w:hAnsi="仿宋" w:eastAsia="仿宋"/>
          <w:b/>
          <w:bCs/>
          <w:kern w:val="2"/>
          <w:sz w:val="28"/>
          <w:szCs w:val="28"/>
        </w:rPr>
        <w:t>乙方的责任和义务</w:t>
      </w:r>
    </w:p>
    <w:p>
      <w:pPr>
        <w:ind w:firstLine="560" w:firstLineChars="200"/>
        <w:rPr>
          <w:rFonts w:ascii="仿宋" w:hAnsi="仿宋" w:eastAsia="仿宋" w:cs="Times New Roman"/>
          <w:sz w:val="28"/>
          <w:szCs w:val="28"/>
        </w:rPr>
      </w:pPr>
      <w:r>
        <w:rPr>
          <w:rFonts w:ascii="仿宋" w:hAnsi="仿宋" w:eastAsia="仿宋" w:cs="宋体"/>
          <w:sz w:val="28"/>
          <w:szCs w:val="28"/>
        </w:rPr>
        <w:t>1.</w:t>
      </w:r>
      <w:r>
        <w:rPr>
          <w:rFonts w:hint="eastAsia" w:ascii="仿宋" w:hAnsi="仿宋" w:eastAsia="仿宋" w:cs="宋体"/>
          <w:sz w:val="28"/>
          <w:szCs w:val="28"/>
        </w:rPr>
        <w:t>负责“【】产业学院”管理机构筹建、企业工作人员组成，师资队伍与管理人员配备。</w:t>
      </w:r>
    </w:p>
    <w:p>
      <w:pPr>
        <w:ind w:firstLine="560" w:firstLineChars="200"/>
        <w:rPr>
          <w:rFonts w:ascii="仿宋" w:hAnsi="仿宋" w:eastAsia="仿宋" w:cs="Times New Roman"/>
          <w:sz w:val="28"/>
          <w:szCs w:val="28"/>
        </w:rPr>
      </w:pPr>
      <w:r>
        <w:rPr>
          <w:rFonts w:ascii="仿宋" w:hAnsi="仿宋" w:eastAsia="仿宋" w:cs="宋体"/>
          <w:sz w:val="28"/>
          <w:szCs w:val="28"/>
        </w:rPr>
        <w:t>2.</w:t>
      </w:r>
      <w:r>
        <w:rPr>
          <w:rFonts w:hint="eastAsia" w:ascii="仿宋" w:hAnsi="仿宋" w:eastAsia="仿宋" w:cs="宋体"/>
          <w:sz w:val="28"/>
          <w:szCs w:val="28"/>
        </w:rPr>
        <w:t>与甲方共同做好“【】产业学院”的生源和招生计划数申报、生源资格审查、考核选拔等招生招工工作。</w:t>
      </w:r>
    </w:p>
    <w:p>
      <w:pPr>
        <w:ind w:firstLine="560" w:firstLineChars="200"/>
        <w:rPr>
          <w:rFonts w:ascii="仿宋" w:hAnsi="仿宋" w:eastAsia="仿宋" w:cs="Times New Roman"/>
          <w:sz w:val="28"/>
          <w:szCs w:val="28"/>
        </w:rPr>
      </w:pPr>
      <w:r>
        <w:rPr>
          <w:rFonts w:ascii="仿宋" w:hAnsi="仿宋" w:eastAsia="仿宋" w:cs="宋体"/>
          <w:sz w:val="28"/>
          <w:szCs w:val="28"/>
        </w:rPr>
        <w:t>3.</w:t>
      </w:r>
      <w:r>
        <w:rPr>
          <w:rFonts w:hint="eastAsia" w:ascii="仿宋" w:hAnsi="仿宋" w:eastAsia="仿宋" w:cs="宋体"/>
          <w:sz w:val="28"/>
          <w:szCs w:val="28"/>
        </w:rPr>
        <w:t>与甲方共同制订“【】产业学院”专业人才培养方案，共同开发理论与技能课程体系及教材，共同做好“双导师”教学团队的建设与管理，共同组织考核评价，共同进行项目研发与技术服务等。</w:t>
      </w:r>
    </w:p>
    <w:p>
      <w:pPr>
        <w:ind w:firstLine="560" w:firstLineChars="200"/>
        <w:rPr>
          <w:rFonts w:ascii="仿宋" w:hAnsi="仿宋" w:eastAsia="仿宋" w:cs="Times New Roman"/>
          <w:sz w:val="28"/>
          <w:szCs w:val="28"/>
        </w:rPr>
      </w:pPr>
      <w:r>
        <w:rPr>
          <w:rFonts w:ascii="仿宋" w:hAnsi="仿宋" w:eastAsia="仿宋" w:cs="宋体"/>
          <w:sz w:val="28"/>
          <w:szCs w:val="28"/>
        </w:rPr>
        <w:t>4.</w:t>
      </w:r>
      <w:r>
        <w:rPr>
          <w:rFonts w:hint="eastAsia" w:ascii="仿宋" w:hAnsi="仿宋" w:eastAsia="仿宋" w:cs="宋体"/>
          <w:sz w:val="28"/>
          <w:szCs w:val="28"/>
        </w:rPr>
        <w:t>负责“【】产业学院”学生的企业文化、职业素养、通用能力、心理素质、生产安全、职业生涯规划、就业创业指导以及专业课程等教育教学工作。</w:t>
      </w:r>
    </w:p>
    <w:p>
      <w:pPr>
        <w:ind w:firstLine="560" w:firstLineChars="200"/>
        <w:rPr>
          <w:rFonts w:ascii="仿宋" w:hAnsi="仿宋" w:eastAsia="仿宋" w:cs="Times New Roman"/>
          <w:sz w:val="28"/>
          <w:szCs w:val="28"/>
        </w:rPr>
      </w:pPr>
      <w:r>
        <w:rPr>
          <w:rFonts w:ascii="仿宋" w:hAnsi="仿宋" w:eastAsia="仿宋" w:cs="宋体"/>
          <w:sz w:val="28"/>
          <w:szCs w:val="28"/>
        </w:rPr>
        <w:t>5.</w:t>
      </w:r>
      <w:r>
        <w:rPr>
          <w:rFonts w:hint="eastAsia" w:ascii="仿宋" w:hAnsi="仿宋" w:eastAsia="仿宋" w:cs="宋体"/>
          <w:sz w:val="28"/>
          <w:szCs w:val="28"/>
        </w:rPr>
        <w:t>负责“【】产业学院”学生在企业期间学习和顶岗工作的日常管理。</w:t>
      </w:r>
    </w:p>
    <w:p>
      <w:pPr>
        <w:ind w:firstLine="560" w:firstLineChars="200"/>
        <w:rPr>
          <w:rFonts w:ascii="仿宋" w:hAnsi="仿宋" w:eastAsia="仿宋" w:cs="Times New Roman"/>
          <w:sz w:val="28"/>
          <w:szCs w:val="28"/>
        </w:rPr>
      </w:pPr>
      <w:r>
        <w:rPr>
          <w:rFonts w:ascii="仿宋" w:hAnsi="仿宋" w:eastAsia="仿宋" w:cs="宋体"/>
          <w:sz w:val="28"/>
          <w:szCs w:val="28"/>
        </w:rPr>
        <w:t>6.</w:t>
      </w:r>
      <w:r>
        <w:rPr>
          <w:rFonts w:hint="eastAsia" w:ascii="仿宋" w:hAnsi="仿宋" w:eastAsia="仿宋" w:cs="宋体"/>
          <w:sz w:val="28"/>
          <w:szCs w:val="28"/>
        </w:rPr>
        <w:t>与甲方共同建设校内外实训基地，用于专业课程实训，满足“【】产业学院”学生在学校和企业运行期间所需的工作场所、学习场所及工作设备等。</w:t>
      </w:r>
    </w:p>
    <w:p>
      <w:pPr>
        <w:ind w:firstLine="560" w:firstLineChars="200"/>
        <w:rPr>
          <w:rFonts w:ascii="仿宋" w:hAnsi="仿宋" w:eastAsia="仿宋" w:cs="Times New Roman"/>
          <w:sz w:val="28"/>
          <w:szCs w:val="28"/>
        </w:rPr>
      </w:pPr>
      <w:r>
        <w:rPr>
          <w:rFonts w:ascii="仿宋" w:hAnsi="仿宋" w:eastAsia="仿宋" w:cs="宋体"/>
          <w:sz w:val="28"/>
          <w:szCs w:val="28"/>
        </w:rPr>
        <w:t>7.</w:t>
      </w:r>
      <w:r>
        <w:rPr>
          <w:rFonts w:hint="eastAsia" w:ascii="仿宋" w:hAnsi="仿宋" w:eastAsia="仿宋" w:cs="宋体"/>
          <w:sz w:val="28"/>
          <w:szCs w:val="28"/>
        </w:rPr>
        <w:t>保证“【】产业学院”学生在企业岗位培训、实习、工作的人身财产安全。</w:t>
      </w:r>
    </w:p>
    <w:p>
      <w:pPr>
        <w:ind w:firstLine="560" w:firstLineChars="200"/>
        <w:rPr>
          <w:rFonts w:ascii="仿宋" w:hAnsi="仿宋" w:eastAsia="仿宋" w:cs="Times New Roman"/>
          <w:sz w:val="28"/>
          <w:szCs w:val="28"/>
        </w:rPr>
      </w:pPr>
      <w:r>
        <w:rPr>
          <w:rFonts w:ascii="仿宋" w:hAnsi="仿宋" w:eastAsia="仿宋" w:cs="宋体"/>
          <w:sz w:val="28"/>
          <w:szCs w:val="28"/>
        </w:rPr>
        <w:t>8.</w:t>
      </w:r>
      <w:r>
        <w:rPr>
          <w:rFonts w:hint="eastAsia" w:ascii="仿宋" w:hAnsi="仿宋" w:eastAsia="仿宋" w:cs="宋体"/>
          <w:sz w:val="28"/>
          <w:szCs w:val="28"/>
        </w:rPr>
        <w:t>负责“【】产业学院”学生岗位技能培训的组织与运行，提供“【】产业学院”学生在企业技能培训所需的学习资源。</w:t>
      </w:r>
    </w:p>
    <w:p>
      <w:pPr>
        <w:ind w:firstLine="560" w:firstLineChars="200"/>
        <w:rPr>
          <w:rFonts w:ascii="仿宋" w:hAnsi="仿宋" w:eastAsia="仿宋" w:cs="Times New Roman"/>
          <w:sz w:val="28"/>
          <w:szCs w:val="28"/>
        </w:rPr>
      </w:pPr>
      <w:r>
        <w:rPr>
          <w:rFonts w:ascii="仿宋" w:hAnsi="仿宋" w:eastAsia="仿宋" w:cs="宋体"/>
          <w:sz w:val="28"/>
          <w:szCs w:val="28"/>
        </w:rPr>
        <w:t>9.</w:t>
      </w:r>
      <w:r>
        <w:rPr>
          <w:rFonts w:hint="eastAsia" w:ascii="仿宋" w:hAnsi="仿宋" w:eastAsia="仿宋" w:cs="宋体"/>
          <w:sz w:val="28"/>
          <w:szCs w:val="28"/>
        </w:rPr>
        <w:t>负责“【】产业学院”学生在企业期间的劳动报酬（同岗同酬）等费用的发放、相应的食宿条件及购买学生意外伤害险等保险。</w:t>
      </w:r>
    </w:p>
    <w:p>
      <w:pPr>
        <w:ind w:firstLine="560" w:firstLineChars="200"/>
        <w:rPr>
          <w:rFonts w:ascii="仿宋" w:hAnsi="仿宋" w:eastAsia="仿宋" w:cs="Times New Roman"/>
          <w:sz w:val="28"/>
          <w:szCs w:val="28"/>
        </w:rPr>
      </w:pPr>
      <w:r>
        <w:rPr>
          <w:rFonts w:ascii="仿宋" w:hAnsi="仿宋" w:eastAsia="仿宋" w:cs="宋体"/>
          <w:sz w:val="28"/>
          <w:szCs w:val="28"/>
        </w:rPr>
        <w:t>10.</w:t>
      </w:r>
      <w:r>
        <w:rPr>
          <w:rFonts w:hint="eastAsia" w:ascii="仿宋" w:hAnsi="仿宋" w:eastAsia="仿宋" w:cs="宋体"/>
          <w:sz w:val="28"/>
          <w:szCs w:val="28"/>
        </w:rPr>
        <w:t>与甲方共同进行“【】产业学院”工作经验的总结与推广，共同向上级主管部门申请“【】产业学院”项目的支持及申报。</w:t>
      </w:r>
    </w:p>
    <w:p>
      <w:pPr>
        <w:ind w:firstLine="562" w:firstLineChars="200"/>
        <w:rPr>
          <w:rFonts w:ascii="仿宋" w:hAnsi="仿宋" w:eastAsia="仿宋"/>
          <w:b/>
          <w:sz w:val="28"/>
          <w:szCs w:val="28"/>
        </w:rPr>
      </w:pPr>
      <w:r>
        <w:rPr>
          <w:rFonts w:hint="eastAsia" w:ascii="仿宋" w:hAnsi="仿宋" w:eastAsia="仿宋"/>
          <w:b/>
          <w:sz w:val="28"/>
          <w:szCs w:val="28"/>
        </w:rPr>
        <w:t>五、合作的期限</w:t>
      </w:r>
    </w:p>
    <w:p>
      <w:pPr>
        <w:ind w:firstLine="560" w:firstLineChars="200"/>
        <w:rPr>
          <w:rFonts w:ascii="仿宋" w:hAnsi="仿宋" w:eastAsia="仿宋"/>
          <w:bCs/>
          <w:sz w:val="28"/>
          <w:szCs w:val="28"/>
        </w:rPr>
      </w:pPr>
      <w:r>
        <w:rPr>
          <w:rFonts w:hint="eastAsia" w:ascii="仿宋" w:hAnsi="仿宋" w:eastAsia="仿宋"/>
          <w:bCs/>
          <w:sz w:val="28"/>
          <w:szCs w:val="28"/>
        </w:rPr>
        <w:t>自【】年【】月【】日起至【】年【】月【】日止，合作期【】年。</w:t>
      </w:r>
    </w:p>
    <w:p>
      <w:pPr>
        <w:ind w:firstLine="562" w:firstLineChars="200"/>
        <w:rPr>
          <w:rFonts w:ascii="仿宋" w:hAnsi="仿宋" w:eastAsia="仿宋"/>
          <w:b/>
          <w:bCs/>
          <w:sz w:val="28"/>
          <w:szCs w:val="28"/>
        </w:rPr>
      </w:pPr>
      <w:r>
        <w:rPr>
          <w:rFonts w:hint="eastAsia" w:ascii="仿宋" w:hAnsi="仿宋" w:eastAsia="仿宋"/>
          <w:b/>
          <w:bCs/>
          <w:sz w:val="28"/>
          <w:szCs w:val="28"/>
        </w:rPr>
        <w:t>六、保密条款</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所称“保密信息”是指一方协议当事人（简称“披露方”）以书面、口头、电子数据、图像或其他形式提供给另一方协议当事人（简称“接收方”）的任何信息或资料，包括但不限于经营信息、技术信息，以及任何一方在本协议签订前，以及在签订、履行本协议过程中接触、获得的另一方的任何信息或资料。</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接收方及其知悉保密信息的人员只能为本协议目的而使用保密信息。未经披露方书面同意，接收方及其知悉保密信息的人员不得直接或间接以任何方式向第三方提供、披露保密信息或许可第三方使用其所掌握的保密信息。若接收方发现保密信息被泄露时，无论保密信息因何种原因被泄露，接收方应立即采取有效措施防止泄露范围进一步扩大，并及时通知披露方。</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本协议保密条款永久有效，不因本协议的无效、被撤销、被解除或终止而丧失法律效力。</w:t>
      </w:r>
    </w:p>
    <w:p>
      <w:pPr>
        <w:ind w:firstLine="562" w:firstLineChars="200"/>
        <w:rPr>
          <w:rFonts w:ascii="仿宋" w:hAnsi="仿宋" w:eastAsia="仿宋"/>
          <w:b/>
          <w:bCs/>
          <w:sz w:val="28"/>
          <w:szCs w:val="28"/>
        </w:rPr>
      </w:pPr>
      <w:r>
        <w:rPr>
          <w:rFonts w:hint="eastAsia" w:ascii="仿宋" w:hAnsi="仿宋" w:eastAsia="仿宋"/>
          <w:b/>
          <w:bCs/>
          <w:sz w:val="28"/>
          <w:szCs w:val="28"/>
        </w:rPr>
        <w:t>七、违约责任及合同解除</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本协议生效后，各方必须严格遵守；如违反本协议，违约一方必须赔偿因违约行为给守约方造成的一切相关经济损失。</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如需要中途变更，应经双方达成一致意见。协议双方对同意变更的条款应该以书面形式予以确认。任何一方不得擅自变更，否则将视为违约行为。违约方应对由此给守约方造成的经济损失承担赔偿责任。</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如有关政府部门颁布新规章、办法、政策等文件或甲方主管单位做出指示，甲方继续履行本合同与上述文件、指示相违背时，甲方有权单方解除本协议，且不承担违约责任。</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协议项下损失包括但不限于：实际损失与可期待利益损失，客户的索赔，名誉损失，第三人代替履行所产生的额外支出，因此而受到的刑事、行政处罚与民事赔偿，处理事件或追讨损失而发生的人工费、交通费、住宿餐饮费、仲裁费、诉讼费、保全费、鉴定费、评估费、律师费、公证费等各项费用。</w:t>
      </w:r>
    </w:p>
    <w:p>
      <w:pPr>
        <w:ind w:firstLine="562" w:firstLineChars="200"/>
        <w:rPr>
          <w:rFonts w:ascii="仿宋" w:hAnsi="仿宋" w:eastAsia="仿宋"/>
          <w:b/>
          <w:bCs/>
          <w:sz w:val="28"/>
          <w:szCs w:val="28"/>
        </w:rPr>
      </w:pPr>
      <w:r>
        <w:rPr>
          <w:rFonts w:hint="eastAsia" w:ascii="仿宋" w:hAnsi="仿宋" w:eastAsia="仿宋"/>
          <w:b/>
          <w:bCs/>
          <w:sz w:val="28"/>
          <w:szCs w:val="28"/>
        </w:rPr>
        <w:t>八、争议解决</w:t>
      </w:r>
    </w:p>
    <w:p>
      <w:pPr>
        <w:ind w:firstLine="560" w:firstLineChars="200"/>
        <w:rPr>
          <w:rFonts w:ascii="仿宋" w:hAnsi="仿宋" w:eastAsia="仿宋"/>
          <w:sz w:val="28"/>
          <w:szCs w:val="28"/>
        </w:rPr>
      </w:pPr>
      <w:r>
        <w:rPr>
          <w:rFonts w:hint="eastAsia" w:ascii="仿宋" w:hAnsi="仿宋" w:eastAsia="仿宋"/>
          <w:sz w:val="28"/>
          <w:szCs w:val="28"/>
        </w:rPr>
        <w:t>本协议在履行中如遇争议，双方应友好协商解决，协商不成的可向甲方所在地人民法院起诉。</w:t>
      </w:r>
    </w:p>
    <w:p>
      <w:pPr>
        <w:ind w:firstLine="562" w:firstLineChars="200"/>
        <w:rPr>
          <w:rFonts w:ascii="仿宋" w:hAnsi="仿宋" w:eastAsia="仿宋"/>
          <w:b/>
          <w:bCs/>
          <w:sz w:val="28"/>
          <w:szCs w:val="28"/>
        </w:rPr>
      </w:pPr>
      <w:r>
        <w:rPr>
          <w:rFonts w:hint="eastAsia" w:ascii="仿宋" w:hAnsi="仿宋" w:eastAsia="仿宋"/>
          <w:b/>
          <w:bCs/>
          <w:sz w:val="28"/>
          <w:szCs w:val="28"/>
        </w:rPr>
        <w:t>九、不可抗力</w:t>
      </w:r>
    </w:p>
    <w:p>
      <w:pPr>
        <w:ind w:firstLine="560" w:firstLineChars="200"/>
        <w:rPr>
          <w:rFonts w:ascii="仿宋" w:hAnsi="仿宋" w:eastAsia="仿宋"/>
          <w:sz w:val="28"/>
          <w:szCs w:val="28"/>
        </w:rPr>
      </w:pPr>
      <w:r>
        <w:rPr>
          <w:rFonts w:hint="eastAsia" w:ascii="仿宋" w:hAnsi="仿宋" w:eastAsia="仿宋"/>
          <w:sz w:val="28"/>
          <w:szCs w:val="28"/>
        </w:rPr>
        <w:t>在本协议履行过程中出现不能预见、不能避免且不能克服的不可抗力事件，包括但不限于火灾、洪水、爆炸、战争、自然灾害、政府行为，致使一方不能全部或部分履行其在本协议项下义务的，该方在不可抗力事件持续期间不承担因未履行协议义务产生的责任。受到不可抗力的一方应在24小时内通知另一方，并于不可抗力发生后3天内书面详述不可抗力的情况，以及对该方履行协议项下义务的影响，并采取相应措施防止损失的扩大。</w:t>
      </w:r>
    </w:p>
    <w:p>
      <w:pPr>
        <w:ind w:firstLine="562" w:firstLineChars="200"/>
        <w:rPr>
          <w:rFonts w:ascii="仿宋" w:hAnsi="仿宋" w:eastAsia="仿宋"/>
          <w:b/>
          <w:bCs/>
          <w:sz w:val="28"/>
          <w:szCs w:val="28"/>
        </w:rPr>
      </w:pPr>
      <w:r>
        <w:rPr>
          <w:rFonts w:hint="eastAsia" w:ascii="仿宋" w:hAnsi="仿宋" w:eastAsia="仿宋"/>
          <w:b/>
          <w:bCs/>
          <w:sz w:val="28"/>
          <w:szCs w:val="28"/>
        </w:rPr>
        <w:t>十、通知送达</w:t>
      </w:r>
    </w:p>
    <w:p>
      <w:pPr>
        <w:ind w:firstLine="560" w:firstLineChars="200"/>
        <w:rPr>
          <w:rFonts w:ascii="仿宋" w:hAnsi="仿宋" w:eastAsia="仿宋"/>
          <w:sz w:val="28"/>
          <w:szCs w:val="28"/>
        </w:rPr>
      </w:pPr>
      <w:r>
        <w:rPr>
          <w:rFonts w:hint="eastAsia" w:ascii="仿宋" w:hAnsi="仿宋" w:eastAsia="仿宋"/>
          <w:sz w:val="28"/>
          <w:szCs w:val="28"/>
        </w:rPr>
        <w:t>各方为履行本协议而相互发出的函件、通知等文件，除可即时由对方授权代表或联系人签收外，均应以EMS（或其他快递）或电子邮件方式向各方在本条中确定的收件地址发出。以EMS（或其他快递）方式发出的，自文件寄出之日起3日期满即视为送达；以电子邮件方式发出的，以发送方“邮件系统发送成功载明的时间”为送达时间。各方确认本条款约定的地址可作为发生争议时司法送达地址（即作为仲裁或法院法律文书送达地址）。</w:t>
      </w:r>
    </w:p>
    <w:p>
      <w:pPr>
        <w:ind w:firstLine="560" w:firstLineChars="200"/>
        <w:rPr>
          <w:rFonts w:ascii="仿宋" w:hAnsi="仿宋" w:eastAsia="仿宋"/>
          <w:sz w:val="28"/>
          <w:szCs w:val="28"/>
        </w:rPr>
      </w:pPr>
      <w:r>
        <w:rPr>
          <w:rFonts w:hint="eastAsia" w:ascii="仿宋" w:hAnsi="仿宋" w:eastAsia="仿宋"/>
          <w:sz w:val="28"/>
          <w:szCs w:val="28"/>
        </w:rPr>
        <w:t>任何一方变更地址、收件人、联系电话或电子邮箱的，应当及时向本协议其他方通知变更事项，未及时通知的，其他方按原信息送达的通知视为有效送达。</w:t>
      </w:r>
    </w:p>
    <w:p>
      <w:pPr>
        <w:ind w:firstLine="560" w:firstLineChars="200"/>
        <w:rPr>
          <w:rFonts w:ascii="仿宋" w:hAnsi="仿宋" w:eastAsia="仿宋"/>
          <w:sz w:val="28"/>
          <w:szCs w:val="28"/>
        </w:rPr>
      </w:pPr>
      <w:r>
        <w:rPr>
          <w:rFonts w:hint="eastAsia" w:ascii="仿宋" w:hAnsi="仿宋" w:eastAsia="仿宋"/>
          <w:sz w:val="28"/>
          <w:szCs w:val="28"/>
        </w:rPr>
        <w:t>通讯信息如下：</w:t>
      </w:r>
    </w:p>
    <w:p>
      <w:pPr>
        <w:ind w:firstLine="560" w:firstLineChars="200"/>
        <w:rPr>
          <w:rFonts w:ascii="仿宋" w:hAnsi="仿宋" w:eastAsia="仿宋"/>
          <w:sz w:val="28"/>
          <w:szCs w:val="28"/>
        </w:rPr>
      </w:pPr>
      <w:r>
        <w:rPr>
          <w:rFonts w:hint="eastAsia" w:ascii="仿宋" w:hAnsi="仿宋" w:eastAsia="仿宋"/>
          <w:sz w:val="28"/>
          <w:szCs w:val="28"/>
        </w:rPr>
        <w:t xml:space="preserve">甲方的收件地址为： </w:t>
      </w:r>
    </w:p>
    <w:p>
      <w:pPr>
        <w:ind w:firstLine="560" w:firstLineChars="200"/>
        <w:rPr>
          <w:rFonts w:ascii="仿宋" w:hAnsi="仿宋" w:eastAsia="仿宋"/>
          <w:sz w:val="28"/>
          <w:szCs w:val="28"/>
        </w:rPr>
      </w:pPr>
      <w:r>
        <w:rPr>
          <w:rFonts w:hint="eastAsia" w:ascii="仿宋" w:hAnsi="仿宋" w:eastAsia="仿宋"/>
          <w:sz w:val="28"/>
          <w:szCs w:val="28"/>
        </w:rPr>
        <w:t xml:space="preserve">联系人： </w:t>
      </w:r>
    </w:p>
    <w:p>
      <w:pPr>
        <w:ind w:firstLine="560" w:firstLineChars="200"/>
        <w:rPr>
          <w:rFonts w:ascii="仿宋" w:hAnsi="仿宋" w:eastAsia="仿宋"/>
          <w:sz w:val="28"/>
          <w:szCs w:val="28"/>
        </w:rPr>
      </w:pPr>
      <w:r>
        <w:rPr>
          <w:rFonts w:hint="eastAsia" w:ascii="仿宋" w:hAnsi="仿宋" w:eastAsia="仿宋"/>
          <w:sz w:val="28"/>
          <w:szCs w:val="28"/>
        </w:rPr>
        <w:t xml:space="preserve">联系电话： </w:t>
      </w:r>
    </w:p>
    <w:p>
      <w:pPr>
        <w:ind w:firstLine="560" w:firstLineChars="200"/>
        <w:rPr>
          <w:rFonts w:ascii="仿宋" w:hAnsi="仿宋" w:eastAsia="仿宋"/>
          <w:sz w:val="28"/>
          <w:szCs w:val="28"/>
        </w:rPr>
      </w:pPr>
      <w:r>
        <w:rPr>
          <w:rFonts w:hint="eastAsia" w:ascii="仿宋" w:hAnsi="仿宋" w:eastAsia="仿宋"/>
          <w:sz w:val="28"/>
          <w:szCs w:val="28"/>
        </w:rPr>
        <w:t xml:space="preserve">电子邮箱： </w:t>
      </w:r>
    </w:p>
    <w:p>
      <w:pPr>
        <w:ind w:firstLine="560" w:firstLineChars="200"/>
        <w:rPr>
          <w:rFonts w:ascii="仿宋" w:hAnsi="仿宋" w:eastAsia="仿宋"/>
          <w:sz w:val="28"/>
          <w:szCs w:val="28"/>
        </w:rPr>
      </w:pPr>
      <w:r>
        <w:rPr>
          <w:rFonts w:hint="eastAsia" w:ascii="仿宋" w:hAnsi="仿宋" w:eastAsia="仿宋"/>
          <w:sz w:val="28"/>
          <w:szCs w:val="28"/>
        </w:rPr>
        <w:t>乙方的收件地址为：</w:t>
      </w:r>
    </w:p>
    <w:p>
      <w:pPr>
        <w:ind w:firstLine="560" w:firstLineChars="200"/>
        <w:rPr>
          <w:rFonts w:ascii="仿宋" w:hAnsi="仿宋" w:eastAsia="仿宋"/>
          <w:sz w:val="28"/>
          <w:szCs w:val="28"/>
        </w:rPr>
      </w:pPr>
      <w:r>
        <w:rPr>
          <w:rFonts w:hint="eastAsia" w:ascii="仿宋" w:hAnsi="仿宋" w:eastAsia="仿宋"/>
          <w:sz w:val="28"/>
          <w:szCs w:val="28"/>
        </w:rPr>
        <w:t>联系人：</w:t>
      </w:r>
    </w:p>
    <w:p>
      <w:pPr>
        <w:ind w:firstLine="560" w:firstLineChars="200"/>
        <w:rPr>
          <w:rFonts w:ascii="仿宋" w:hAnsi="仿宋" w:eastAsia="仿宋"/>
          <w:sz w:val="28"/>
          <w:szCs w:val="28"/>
        </w:rPr>
      </w:pPr>
      <w:r>
        <w:rPr>
          <w:rFonts w:hint="eastAsia" w:ascii="仿宋" w:hAnsi="仿宋" w:eastAsia="仿宋"/>
          <w:sz w:val="28"/>
          <w:szCs w:val="28"/>
        </w:rPr>
        <w:t>联系电话：</w:t>
      </w:r>
    </w:p>
    <w:p>
      <w:pPr>
        <w:ind w:firstLine="560" w:firstLineChars="200"/>
        <w:rPr>
          <w:rFonts w:ascii="仿宋" w:hAnsi="仿宋" w:eastAsia="仿宋"/>
          <w:sz w:val="28"/>
          <w:szCs w:val="28"/>
        </w:rPr>
      </w:pPr>
      <w:r>
        <w:rPr>
          <w:rFonts w:hint="eastAsia" w:ascii="仿宋" w:hAnsi="仿宋" w:eastAsia="仿宋"/>
          <w:sz w:val="28"/>
          <w:szCs w:val="28"/>
        </w:rPr>
        <w:t>电子邮箱：</w:t>
      </w:r>
    </w:p>
    <w:p>
      <w:pPr>
        <w:ind w:firstLine="562" w:firstLineChars="200"/>
        <w:rPr>
          <w:rFonts w:ascii="仿宋" w:hAnsi="仿宋" w:eastAsia="仿宋"/>
          <w:b/>
          <w:bCs/>
          <w:sz w:val="28"/>
          <w:szCs w:val="28"/>
        </w:rPr>
      </w:pPr>
      <w:r>
        <w:rPr>
          <w:rFonts w:hint="eastAsia" w:ascii="仿宋" w:hAnsi="仿宋" w:eastAsia="仿宋"/>
          <w:b/>
          <w:bCs/>
          <w:sz w:val="28"/>
          <w:szCs w:val="28"/>
        </w:rPr>
        <w:t>十一、其他</w:t>
      </w:r>
    </w:p>
    <w:p>
      <w:pPr>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本协议一式四份，甲方执</w:t>
      </w:r>
      <w:r>
        <w:rPr>
          <w:rFonts w:ascii="仿宋" w:hAnsi="仿宋" w:eastAsia="仿宋"/>
          <w:bCs/>
          <w:sz w:val="28"/>
          <w:szCs w:val="28"/>
        </w:rPr>
        <w:t>三份，</w:t>
      </w:r>
      <w:r>
        <w:rPr>
          <w:rFonts w:hint="eastAsia" w:ascii="仿宋" w:hAnsi="仿宋" w:eastAsia="仿宋"/>
          <w:bCs/>
          <w:sz w:val="28"/>
          <w:szCs w:val="28"/>
        </w:rPr>
        <w:t>乙方执一份，每份均具有同等法律效力，自双方法定代表人或授权代表签字并加盖公章或合同专用章之日起生效。</w:t>
      </w:r>
    </w:p>
    <w:p>
      <w:pPr>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本协议如有未尽事宜，须经双方另行协议，并以书面形式补充约定，补充协议与本协议具有同等法律效力。</w:t>
      </w:r>
    </w:p>
    <w:p>
      <w:pPr>
        <w:pStyle w:val="6"/>
        <w:spacing w:before="0" w:beforeAutospacing="0" w:after="0" w:afterAutospacing="0" w:line="450" w:lineRule="atLeast"/>
        <w:ind w:firstLine="560" w:firstLineChars="200"/>
        <w:rPr>
          <w:rFonts w:ascii="仿宋" w:hAnsi="仿宋" w:eastAsia="仿宋" w:cs="黑体"/>
          <w:color w:val="333333"/>
          <w:kern w:val="2"/>
          <w:sz w:val="28"/>
          <w:szCs w:val="28"/>
        </w:rPr>
      </w:pPr>
      <w:r>
        <w:rPr>
          <w:rFonts w:hint="eastAsia" w:ascii="仿宋" w:hAnsi="仿宋" w:eastAsia="仿宋" w:cs="黑体"/>
          <w:color w:val="333333"/>
          <w:kern w:val="2"/>
          <w:sz w:val="28"/>
          <w:szCs w:val="28"/>
        </w:rPr>
        <w:t>（以下无正文</w:t>
      </w:r>
      <w:r>
        <w:rPr>
          <w:rFonts w:ascii="仿宋" w:hAnsi="仿宋" w:eastAsia="仿宋" w:cs="黑体"/>
          <w:color w:val="333333"/>
          <w:kern w:val="2"/>
          <w:sz w:val="28"/>
          <w:szCs w:val="28"/>
        </w:rPr>
        <w:t>）</w:t>
      </w:r>
    </w:p>
    <w:p>
      <w:pPr>
        <w:widowControl/>
        <w:jc w:val="left"/>
        <w:rPr>
          <w:rFonts w:ascii="仿宋" w:hAnsi="仿宋" w:eastAsia="仿宋" w:cs="Times New Roman"/>
          <w:b/>
          <w:bCs/>
          <w:color w:val="333333"/>
          <w:sz w:val="28"/>
          <w:szCs w:val="28"/>
        </w:rPr>
      </w:pPr>
      <w:r>
        <w:rPr>
          <w:rFonts w:ascii="仿宋" w:hAnsi="仿宋" w:eastAsia="仿宋" w:cs="Times New Roman"/>
          <w:b/>
          <w:bCs/>
          <w:color w:val="333333"/>
          <w:sz w:val="28"/>
          <w:szCs w:val="28"/>
        </w:rPr>
        <w:br w:type="page"/>
      </w:r>
    </w:p>
    <w:p>
      <w:pPr>
        <w:rPr>
          <w:rFonts w:ascii="仿宋" w:hAnsi="仿宋" w:eastAsia="仿宋"/>
          <w:bCs/>
          <w:sz w:val="28"/>
          <w:szCs w:val="28"/>
        </w:rPr>
      </w:pPr>
      <w:r>
        <w:rPr>
          <w:rFonts w:hint="eastAsia" w:ascii="仿宋" w:hAnsi="仿宋" w:eastAsia="仿宋"/>
          <w:bCs/>
          <w:sz w:val="28"/>
          <w:szCs w:val="28"/>
        </w:rPr>
        <w:t>（本页无正文，为本协议签署页）</w:t>
      </w:r>
    </w:p>
    <w:p>
      <w:pPr>
        <w:rPr>
          <w:rFonts w:ascii="仿宋" w:hAnsi="仿宋" w:eastAsia="仿宋"/>
          <w:bCs/>
          <w:sz w:val="28"/>
          <w:szCs w:val="28"/>
        </w:rPr>
      </w:pPr>
    </w:p>
    <w:p>
      <w:pPr>
        <w:rPr>
          <w:rFonts w:ascii="仿宋" w:hAnsi="仿宋" w:eastAsia="仿宋"/>
          <w:bCs/>
          <w:sz w:val="28"/>
          <w:szCs w:val="28"/>
        </w:rPr>
      </w:pPr>
      <w:r>
        <w:rPr>
          <w:rFonts w:hint="eastAsia" w:ascii="仿宋" w:hAnsi="仿宋" w:eastAsia="仿宋"/>
          <w:bCs/>
          <w:sz w:val="28"/>
          <w:szCs w:val="28"/>
        </w:rPr>
        <w:t xml:space="preserve">甲    方：                          乙    方： </w:t>
      </w:r>
    </w:p>
    <w:p>
      <w:pPr>
        <w:rPr>
          <w:rFonts w:ascii="仿宋" w:hAnsi="仿宋" w:eastAsia="仿宋"/>
          <w:bCs/>
          <w:sz w:val="28"/>
          <w:szCs w:val="28"/>
        </w:rPr>
      </w:pPr>
      <w:r>
        <w:rPr>
          <w:rFonts w:hint="eastAsia" w:ascii="仿宋" w:hAnsi="仿宋" w:eastAsia="仿宋"/>
          <w:bCs/>
          <w:sz w:val="28"/>
          <w:szCs w:val="28"/>
        </w:rPr>
        <w:t>法定代表人或授权代表：              法定代表人或授权代表：</w:t>
      </w:r>
    </w:p>
    <w:p>
      <w:pPr>
        <w:rPr>
          <w:rFonts w:ascii="仿宋" w:hAnsi="仿宋" w:eastAsia="仿宋"/>
          <w:bCs/>
          <w:sz w:val="28"/>
          <w:szCs w:val="28"/>
        </w:rPr>
      </w:pPr>
      <w:r>
        <w:rPr>
          <w:rFonts w:hint="eastAsia" w:ascii="仿宋" w:hAnsi="仿宋" w:eastAsia="仿宋"/>
          <w:bCs/>
          <w:sz w:val="28"/>
          <w:szCs w:val="28"/>
        </w:rPr>
        <w:t>签订时间：                          签订时间：</w:t>
      </w:r>
    </w:p>
    <w:p>
      <w:pPr>
        <w:rPr>
          <w:rFonts w:ascii="仿宋" w:hAnsi="仿宋" w:eastAsia="仿宋" w:cs="Times New Roman"/>
          <w:sz w:val="28"/>
          <w:szCs w:val="28"/>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rPr>
        <w:rFonts w:hint="eastAsia"/>
      </w:rPr>
      <w:t>第</w:t>
    </w:r>
    <w:r>
      <w:fldChar w:fldCharType="begin"/>
    </w:r>
    <w:r>
      <w:instrText xml:space="preserve">PAGE   \* MERGEFORMAT</w:instrText>
    </w:r>
    <w:r>
      <w:fldChar w:fldCharType="separate"/>
    </w:r>
    <w:r>
      <w:rPr>
        <w:lang w:val="zh-CN"/>
      </w:rPr>
      <w:t>10</w:t>
    </w:r>
    <w:r>
      <w:rPr>
        <w:lang w:val="zh-CN"/>
      </w:rPr>
      <w:fldChar w:fldCharType="end"/>
    </w:r>
    <w:r>
      <w:rPr>
        <w:rFonts w:hint="eastAsia"/>
        <w:lang w:val="zh-CN"/>
      </w:rPr>
      <w:t>页，共1</w:t>
    </w:r>
    <w:r>
      <w:rPr>
        <w:lang w:val="zh-CN"/>
      </w:rPr>
      <w:t>0</w:t>
    </w:r>
    <w:r>
      <w:rPr>
        <w:rFonts w:hint="eastAsia"/>
        <w:lang w:val="zh-CN"/>
      </w:rPr>
      <w:t>页</w:t>
    </w: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0NmUzZDc4NzQzM2ViMWQwNmM3ZGM1MTQ3MzE5YWUifQ=="/>
    <w:docVar w:name="metasota_documentID" w:val="8233565020288516096"/>
  </w:docVars>
  <w:rsids>
    <w:rsidRoot w:val="001A1DD1"/>
    <w:rsid w:val="000021B1"/>
    <w:rsid w:val="00002FDA"/>
    <w:rsid w:val="0000472E"/>
    <w:rsid w:val="00007166"/>
    <w:rsid w:val="0001419C"/>
    <w:rsid w:val="000155F7"/>
    <w:rsid w:val="00016EBB"/>
    <w:rsid w:val="0002600E"/>
    <w:rsid w:val="00047776"/>
    <w:rsid w:val="0016397F"/>
    <w:rsid w:val="001A1DD1"/>
    <w:rsid w:val="001C6A30"/>
    <w:rsid w:val="001E28B7"/>
    <w:rsid w:val="001E33EC"/>
    <w:rsid w:val="001F6F1D"/>
    <w:rsid w:val="002E2DF2"/>
    <w:rsid w:val="002E3D90"/>
    <w:rsid w:val="003024B3"/>
    <w:rsid w:val="00310D1D"/>
    <w:rsid w:val="00324FFA"/>
    <w:rsid w:val="00345006"/>
    <w:rsid w:val="003639A4"/>
    <w:rsid w:val="003A4014"/>
    <w:rsid w:val="0040400A"/>
    <w:rsid w:val="004B1FB6"/>
    <w:rsid w:val="004B3B17"/>
    <w:rsid w:val="004D7D42"/>
    <w:rsid w:val="0057173F"/>
    <w:rsid w:val="00580240"/>
    <w:rsid w:val="005D6400"/>
    <w:rsid w:val="005F1916"/>
    <w:rsid w:val="00671E98"/>
    <w:rsid w:val="006A389A"/>
    <w:rsid w:val="006C0E5D"/>
    <w:rsid w:val="006F21F3"/>
    <w:rsid w:val="0072162C"/>
    <w:rsid w:val="00785E14"/>
    <w:rsid w:val="007879B0"/>
    <w:rsid w:val="00791E07"/>
    <w:rsid w:val="007A1B4E"/>
    <w:rsid w:val="007D314A"/>
    <w:rsid w:val="007F52BD"/>
    <w:rsid w:val="00845584"/>
    <w:rsid w:val="00860680"/>
    <w:rsid w:val="00887864"/>
    <w:rsid w:val="008D0CE1"/>
    <w:rsid w:val="008D3F52"/>
    <w:rsid w:val="00960AFA"/>
    <w:rsid w:val="009801CE"/>
    <w:rsid w:val="00994E3A"/>
    <w:rsid w:val="00A11C13"/>
    <w:rsid w:val="00A80A9B"/>
    <w:rsid w:val="00A93229"/>
    <w:rsid w:val="00B92063"/>
    <w:rsid w:val="00BA4E32"/>
    <w:rsid w:val="00BD0CEF"/>
    <w:rsid w:val="00C02C8D"/>
    <w:rsid w:val="00C53835"/>
    <w:rsid w:val="00CA3B14"/>
    <w:rsid w:val="00CE0F8D"/>
    <w:rsid w:val="00D57432"/>
    <w:rsid w:val="00D713D1"/>
    <w:rsid w:val="00D926D8"/>
    <w:rsid w:val="00DC67E9"/>
    <w:rsid w:val="00E16C2F"/>
    <w:rsid w:val="00E27E52"/>
    <w:rsid w:val="00F07B73"/>
    <w:rsid w:val="00F17541"/>
    <w:rsid w:val="00F34607"/>
    <w:rsid w:val="00F44AB3"/>
    <w:rsid w:val="00F6362E"/>
    <w:rsid w:val="00F75E49"/>
    <w:rsid w:val="00FA12CF"/>
    <w:rsid w:val="00FC37A4"/>
    <w:rsid w:val="00FD1119"/>
    <w:rsid w:val="010D1ECC"/>
    <w:rsid w:val="043B2F49"/>
    <w:rsid w:val="14D469AC"/>
    <w:rsid w:val="27283DD9"/>
    <w:rsid w:val="37FE7181"/>
    <w:rsid w:val="38795776"/>
    <w:rsid w:val="4F6F5DBB"/>
    <w:rsid w:val="4FB357CF"/>
    <w:rsid w:val="5CFD7045"/>
    <w:rsid w:val="69285A37"/>
    <w:rsid w:val="74C12072"/>
    <w:rsid w:val="7AF572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iPriority w:val="99"/>
    <w:pPr>
      <w:tabs>
        <w:tab w:val="center" w:pos="4153"/>
        <w:tab w:val="right" w:pos="8306"/>
      </w:tabs>
      <w:snapToGrid w:val="0"/>
      <w:jc w:val="left"/>
    </w:pPr>
    <w:rPr>
      <w:kern w:val="0"/>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uiPriority w:val="99"/>
    <w:rPr>
      <w:b/>
      <w:bCs/>
    </w:rPr>
  </w:style>
  <w:style w:type="character" w:styleId="10">
    <w:name w:val="annotation reference"/>
    <w:semiHidden/>
    <w:unhideWhenUsed/>
    <w:uiPriority w:val="99"/>
    <w:rPr>
      <w:sz w:val="21"/>
      <w:szCs w:val="21"/>
    </w:rPr>
  </w:style>
  <w:style w:type="character" w:customStyle="1" w:styleId="11">
    <w:name w:val="页脚 字符"/>
    <w:link w:val="4"/>
    <w:locked/>
    <w:uiPriority w:val="99"/>
    <w:rPr>
      <w:sz w:val="18"/>
      <w:szCs w:val="18"/>
    </w:rPr>
  </w:style>
  <w:style w:type="character" w:customStyle="1" w:styleId="12">
    <w:name w:val="页眉 字符"/>
    <w:link w:val="5"/>
    <w:locked/>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文字 字符"/>
    <w:link w:val="2"/>
    <w:uiPriority w:val="99"/>
    <w:rPr>
      <w:rFonts w:cs="等线"/>
      <w:szCs w:val="21"/>
    </w:rPr>
  </w:style>
  <w:style w:type="character" w:customStyle="1" w:styleId="15">
    <w:name w:val="批注主题 字符"/>
    <w:link w:val="7"/>
    <w:semiHidden/>
    <w:qFormat/>
    <w:uiPriority w:val="99"/>
    <w:rPr>
      <w:rFonts w:cs="等线"/>
      <w:b/>
      <w:bCs/>
      <w:szCs w:val="21"/>
    </w:rPr>
  </w:style>
  <w:style w:type="character" w:customStyle="1" w:styleId="16">
    <w:name w:val="批注框文本 字符"/>
    <w:basedOn w:val="9"/>
    <w:link w:val="3"/>
    <w:semiHidden/>
    <w:qFormat/>
    <w:uiPriority w:val="99"/>
    <w:rPr>
      <w:rFonts w:cs="等线"/>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4293</Words>
  <Characters>4344</Characters>
  <Lines>31</Lines>
  <Paragraphs>8</Paragraphs>
  <TotalTime>4</TotalTime>
  <ScaleCrop>false</ScaleCrop>
  <LinksUpToDate>false</LinksUpToDate>
  <CharactersWithSpaces>4501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2022-07-15T06:55:00Z</dcterms:created>
  <dc:creator>lenovo</dc:creator>
  <cp:lastModifiedBy>范</cp:lastModifiedBy>
  <dcterms:modified xsi:type="dcterms:W3CDTF">2023-07-12T06:08:39Z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0976C953821744CA8E0A9F148D9D8FDE_13</vt:lpwstr>
  </property>
</Properties>
</file>